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A43" w:rsidRDefault="00AE2A43" w:rsidP="00236D9F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Stredná zdravotnícka škola, Moyzesova 17, 04001 Košice</w:t>
      </w:r>
    </w:p>
    <w:p w:rsidR="00AE2A43" w:rsidRPr="00236D9F" w:rsidRDefault="00AE2A43" w:rsidP="00236D9F">
      <w:pPr>
        <w:spacing w:before="5000" w:after="240" w:line="720" w:lineRule="auto"/>
        <w:ind w:right="-295"/>
        <w:jc w:val="center"/>
        <w:rPr>
          <w:rFonts w:ascii="Times New Roman" w:eastAsia="Times New Roman" w:hAnsi="Times New Roman"/>
          <w:sz w:val="24"/>
          <w:szCs w:val="24"/>
        </w:rPr>
      </w:pPr>
      <w:r w:rsidRPr="00236D9F">
        <w:rPr>
          <w:rFonts w:ascii="Times New Roman" w:eastAsia="Times New Roman" w:hAnsi="Times New Roman"/>
          <w:sz w:val="24"/>
          <w:szCs w:val="24"/>
        </w:rPr>
        <w:t>Seminárna práca</w:t>
      </w:r>
    </w:p>
    <w:p w:rsidR="00AE2A43" w:rsidRDefault="00AE2A43" w:rsidP="00236D9F">
      <w:pPr>
        <w:spacing w:line="720" w:lineRule="auto"/>
        <w:ind w:right="-295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Názov odboru</w:t>
      </w:r>
    </w:p>
    <w:p w:rsidR="00AE2A43" w:rsidRDefault="00AE2A43" w:rsidP="00236D9F">
      <w:pPr>
        <w:spacing w:after="4800" w:line="720" w:lineRule="auto"/>
        <w:ind w:right="-295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Názov práce</w:t>
      </w:r>
    </w:p>
    <w:p w:rsidR="00AE2A43" w:rsidRDefault="00652CCD" w:rsidP="00236D9F">
      <w:pPr>
        <w:tabs>
          <w:tab w:val="left" w:pos="5900"/>
        </w:tabs>
        <w:spacing w:before="4000" w:line="360" w:lineRule="auto"/>
        <w:ind w:left="2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2019</w:t>
      </w:r>
      <w:r w:rsidR="00AE2A43">
        <w:rPr>
          <w:rFonts w:ascii="Times New Roman" w:eastAsia="Times New Roman" w:hAnsi="Times New Roman"/>
        </w:rPr>
        <w:tab/>
      </w:r>
      <w:r w:rsidR="00AE2A43">
        <w:rPr>
          <w:rFonts w:ascii="Times New Roman" w:eastAsia="Times New Roman" w:hAnsi="Times New Roman"/>
          <w:sz w:val="24"/>
        </w:rPr>
        <w:t>autor: Jožko Mrkvička</w:t>
      </w:r>
    </w:p>
    <w:p w:rsidR="00AE2A43" w:rsidRDefault="00AE2A43" w:rsidP="00236D9F">
      <w:pPr>
        <w:tabs>
          <w:tab w:val="left" w:pos="5900"/>
        </w:tabs>
        <w:spacing w:line="360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Košice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ročník štúdia: tretí</w:t>
      </w:r>
    </w:p>
    <w:p w:rsidR="00236D9F" w:rsidRDefault="00236D9F" w:rsidP="00236D9F">
      <w:pPr>
        <w:spacing w:line="0" w:lineRule="atLeast"/>
        <w:ind w:left="1860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br w:type="page"/>
      </w:r>
      <w:r>
        <w:rPr>
          <w:rFonts w:ascii="Times New Roman" w:eastAsia="Times New Roman" w:hAnsi="Times New Roman"/>
          <w:sz w:val="24"/>
        </w:rPr>
        <w:lastRenderedPageBreak/>
        <w:t>Stredná zdravotnícka škola, Moyzesova 17, 04001 Košice</w:t>
      </w:r>
    </w:p>
    <w:p w:rsidR="00236D9F" w:rsidRPr="00236D9F" w:rsidRDefault="00236D9F" w:rsidP="00236D9F">
      <w:pPr>
        <w:spacing w:before="5000" w:after="240" w:line="720" w:lineRule="auto"/>
        <w:ind w:right="-295"/>
        <w:jc w:val="center"/>
        <w:rPr>
          <w:rFonts w:ascii="Times New Roman" w:eastAsia="Times New Roman" w:hAnsi="Times New Roman"/>
          <w:sz w:val="24"/>
          <w:szCs w:val="24"/>
        </w:rPr>
      </w:pPr>
      <w:r w:rsidRPr="00236D9F">
        <w:rPr>
          <w:rFonts w:ascii="Times New Roman" w:eastAsia="Times New Roman" w:hAnsi="Times New Roman"/>
          <w:sz w:val="24"/>
          <w:szCs w:val="24"/>
        </w:rPr>
        <w:t>Seminárna práca</w:t>
      </w:r>
    </w:p>
    <w:p w:rsidR="00236D9F" w:rsidRDefault="00236D9F" w:rsidP="00236D9F">
      <w:pPr>
        <w:spacing w:line="720" w:lineRule="auto"/>
        <w:ind w:right="-295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Názov odboru</w:t>
      </w:r>
    </w:p>
    <w:p w:rsidR="00236D9F" w:rsidRDefault="00236D9F" w:rsidP="00DD3C33">
      <w:pPr>
        <w:spacing w:after="4200" w:line="720" w:lineRule="auto"/>
        <w:ind w:right="-295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Názov práce</w:t>
      </w:r>
    </w:p>
    <w:p w:rsidR="00236D9F" w:rsidRDefault="00236D9F" w:rsidP="00236D9F">
      <w:pPr>
        <w:tabs>
          <w:tab w:val="left" w:pos="5900"/>
        </w:tabs>
        <w:spacing w:before="4000" w:line="360" w:lineRule="auto"/>
        <w:ind w:left="2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2019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autor: Jožko Mrkvička</w:t>
      </w:r>
    </w:p>
    <w:p w:rsidR="00236D9F" w:rsidRDefault="00236D9F" w:rsidP="00236D9F">
      <w:pPr>
        <w:tabs>
          <w:tab w:val="left" w:pos="5900"/>
        </w:tabs>
        <w:spacing w:line="360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Košice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ročník štúdia: tretí</w:t>
      </w:r>
    </w:p>
    <w:p w:rsidR="00236D9F" w:rsidRDefault="00236D9F" w:rsidP="00236D9F">
      <w:pPr>
        <w:tabs>
          <w:tab w:val="left" w:pos="5900"/>
        </w:tabs>
        <w:spacing w:line="360" w:lineRule="auto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>školiteľ:</w:t>
      </w:r>
    </w:p>
    <w:p w:rsidR="006959DC" w:rsidRDefault="006959DC" w:rsidP="00C307B1">
      <w:pPr>
        <w:tabs>
          <w:tab w:val="left" w:pos="2925"/>
        </w:tabs>
        <w:spacing w:before="10000"/>
        <w:ind w:left="261" w:right="522"/>
        <w:rPr>
          <w:rFonts w:ascii="Times New Roman" w:eastAsia="Times New Roman" w:hAnsi="Times New Roman"/>
          <w:sz w:val="24"/>
        </w:rPr>
      </w:pPr>
      <w:bookmarkStart w:id="2" w:name="page3"/>
      <w:bookmarkEnd w:id="2"/>
    </w:p>
    <w:p w:rsidR="00AE2A43" w:rsidRDefault="00E3228F" w:rsidP="006959DC">
      <w:pPr>
        <w:spacing w:before="11400"/>
        <w:ind w:left="261" w:right="52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Čestne vyhlasujem, že som seminárnu</w:t>
      </w:r>
      <w:r w:rsidR="00AE2A43">
        <w:rPr>
          <w:rFonts w:ascii="Times New Roman" w:eastAsia="Times New Roman" w:hAnsi="Times New Roman"/>
          <w:sz w:val="24"/>
        </w:rPr>
        <w:t xml:space="preserve"> prácu vypracovala samostatne s použitím </w:t>
      </w:r>
      <w:r>
        <w:rPr>
          <w:rFonts w:ascii="Times New Roman" w:eastAsia="Times New Roman" w:hAnsi="Times New Roman"/>
          <w:sz w:val="24"/>
        </w:rPr>
        <w:t>odbornej</w:t>
      </w:r>
      <w:r w:rsidR="00AE2A43">
        <w:rPr>
          <w:rFonts w:ascii="Times New Roman" w:eastAsia="Times New Roman" w:hAnsi="Times New Roman"/>
          <w:sz w:val="24"/>
        </w:rPr>
        <w:t xml:space="preserve"> literatúry a internetových </w:t>
      </w:r>
      <w:r>
        <w:rPr>
          <w:rFonts w:ascii="Times New Roman" w:eastAsia="Times New Roman" w:hAnsi="Times New Roman"/>
          <w:sz w:val="24"/>
        </w:rPr>
        <w:t>zdrojov.</w:t>
      </w:r>
    </w:p>
    <w:p w:rsidR="00AE2A43" w:rsidRDefault="00AE2A43">
      <w:pPr>
        <w:spacing w:line="200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200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200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211" w:lineRule="exact"/>
        <w:rPr>
          <w:rFonts w:ascii="Times New Roman" w:eastAsia="Times New Roman" w:hAnsi="Times New Roman"/>
        </w:rPr>
      </w:pPr>
    </w:p>
    <w:p w:rsidR="00AE2A43" w:rsidRDefault="00E3228F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 Košiciach......................                                                  ....................................</w:t>
      </w:r>
    </w:p>
    <w:p w:rsidR="00E3228F" w:rsidRDefault="00E3228F" w:rsidP="006959DC">
      <w:pPr>
        <w:spacing w:line="0" w:lineRule="atLeast"/>
        <w:ind w:left="6020" w:firstLine="4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podpis</w:t>
      </w:r>
    </w:p>
    <w:p w:rsidR="00DD3C33" w:rsidRDefault="00DD3C33" w:rsidP="006959DC">
      <w:pPr>
        <w:spacing w:before="10000" w:line="0" w:lineRule="atLeast"/>
        <w:ind w:right="-272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2A43" w:rsidRPr="006959DC" w:rsidRDefault="00AE2A43" w:rsidP="006959DC">
      <w:pPr>
        <w:spacing w:before="10000" w:line="0" w:lineRule="atLeast"/>
        <w:ind w:right="-27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959DC">
        <w:rPr>
          <w:rFonts w:ascii="Times New Roman" w:eastAsia="Times New Roman" w:hAnsi="Times New Roman"/>
          <w:b/>
          <w:sz w:val="24"/>
          <w:szCs w:val="24"/>
        </w:rPr>
        <w:t>Poďakovanie</w:t>
      </w:r>
    </w:p>
    <w:p w:rsidR="00AE2A43" w:rsidRDefault="00AE2A43">
      <w:pPr>
        <w:spacing w:line="338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0" w:lineRule="atLeast"/>
        <w:ind w:left="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XXXXX......................</w:t>
      </w:r>
    </w:p>
    <w:p w:rsidR="00AE2A43" w:rsidRDefault="006959DC">
      <w:pPr>
        <w:spacing w:line="252" w:lineRule="exact"/>
        <w:rPr>
          <w:rFonts w:ascii="Times New Roman" w:eastAsia="Times New Roman" w:hAnsi="Times New Roman"/>
        </w:rPr>
      </w:pPr>
      <w:bookmarkStart w:id="3" w:name="page5"/>
      <w:bookmarkEnd w:id="3"/>
      <w:r>
        <w:rPr>
          <w:rFonts w:ascii="Times New Roman" w:eastAsia="Times New Roman" w:hAnsi="Times New Roman"/>
          <w:sz w:val="24"/>
        </w:rPr>
        <w:br w:type="page"/>
      </w:r>
    </w:p>
    <w:p w:rsidR="00AE2A43" w:rsidRPr="009E22CD" w:rsidRDefault="00AE2A43">
      <w:pPr>
        <w:spacing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Obsah</w:t>
      </w:r>
      <w:r w:rsidR="009E22CD">
        <w:rPr>
          <w:rFonts w:ascii="Times New Roman" w:eastAsia="Times New Roman" w:hAnsi="Times New Roman"/>
          <w:b/>
          <w:sz w:val="28"/>
        </w:rPr>
        <w:t xml:space="preserve"> </w:t>
      </w:r>
      <w:r w:rsidR="009E22CD" w:rsidRPr="009E22CD">
        <w:rPr>
          <w:rFonts w:ascii="Times New Roman" w:eastAsia="Times New Roman" w:hAnsi="Times New Roman"/>
          <w:sz w:val="28"/>
        </w:rPr>
        <w:t>(napr.)</w:t>
      </w:r>
    </w:p>
    <w:p w:rsidR="00AE2A43" w:rsidRDefault="00AE2A43">
      <w:pPr>
        <w:spacing w:line="200" w:lineRule="exact"/>
        <w:rPr>
          <w:rFonts w:ascii="Times New Roman" w:eastAsia="Times New Roman" w:hAnsi="Times New Roman"/>
        </w:rPr>
      </w:pPr>
    </w:p>
    <w:p w:rsidR="00F874AD" w:rsidRDefault="00F874AD">
      <w:pPr>
        <w:spacing w:line="200" w:lineRule="exact"/>
        <w:rPr>
          <w:rFonts w:ascii="Times New Roman" w:eastAsia="Times New Roman" w:hAnsi="Times New Roman"/>
        </w:rPr>
      </w:pPr>
    </w:p>
    <w:p w:rsidR="00F874AD" w:rsidRDefault="00F874AD" w:rsidP="002103E1">
      <w:pPr>
        <w:spacing w:line="200" w:lineRule="exact"/>
        <w:ind w:left="720"/>
        <w:rPr>
          <w:rFonts w:ascii="Times New Roman" w:eastAsia="Times New Roman" w:hAnsi="Times New Roman"/>
        </w:rPr>
      </w:pPr>
    </w:p>
    <w:p w:rsidR="00F874AD" w:rsidRPr="00F874AD" w:rsidRDefault="00F874AD" w:rsidP="002103E1">
      <w:pPr>
        <w:numPr>
          <w:ilvl w:val="0"/>
          <w:numId w:val="5"/>
        </w:numPr>
        <w:spacing w:line="357" w:lineRule="exact"/>
        <w:ind w:left="1320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Úvod</w:t>
      </w:r>
    </w:p>
    <w:p w:rsidR="00F874AD" w:rsidRPr="00F874AD" w:rsidRDefault="00F874AD" w:rsidP="002103E1">
      <w:pPr>
        <w:numPr>
          <w:ilvl w:val="0"/>
          <w:numId w:val="5"/>
        </w:numPr>
        <w:spacing w:line="357" w:lineRule="exact"/>
        <w:ind w:left="1320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Problematika a prehľad literatúry</w:t>
      </w:r>
    </w:p>
    <w:p w:rsidR="00F874AD" w:rsidRPr="00F874AD" w:rsidRDefault="00F874AD" w:rsidP="002103E1">
      <w:pPr>
        <w:numPr>
          <w:ilvl w:val="1"/>
          <w:numId w:val="5"/>
        </w:numPr>
        <w:spacing w:line="357" w:lineRule="exact"/>
        <w:ind w:left="1322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Aplikovaná antropológia</w:t>
      </w:r>
    </w:p>
    <w:p w:rsidR="00F874AD" w:rsidRPr="00F874AD" w:rsidRDefault="00F874AD" w:rsidP="002103E1">
      <w:pPr>
        <w:numPr>
          <w:ilvl w:val="1"/>
          <w:numId w:val="5"/>
        </w:numPr>
        <w:spacing w:line="357" w:lineRule="exact"/>
        <w:ind w:left="1322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Športová antropológia</w:t>
      </w:r>
    </w:p>
    <w:p w:rsidR="00F874AD" w:rsidRPr="00F874AD" w:rsidRDefault="00F874AD" w:rsidP="002103E1">
      <w:pPr>
        <w:numPr>
          <w:ilvl w:val="2"/>
          <w:numId w:val="5"/>
        </w:numPr>
        <w:spacing w:line="357" w:lineRule="exact"/>
        <w:ind w:left="1444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Definícia a vymedzenie obsahu</w:t>
      </w:r>
    </w:p>
    <w:p w:rsidR="00F874AD" w:rsidRPr="00F874AD" w:rsidRDefault="00F874AD" w:rsidP="002103E1">
      <w:pPr>
        <w:numPr>
          <w:ilvl w:val="0"/>
          <w:numId w:val="5"/>
        </w:numPr>
        <w:spacing w:line="357" w:lineRule="exact"/>
        <w:ind w:left="1320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Ciele práce</w:t>
      </w:r>
    </w:p>
    <w:p w:rsidR="00F874AD" w:rsidRPr="00F874AD" w:rsidRDefault="00F874AD" w:rsidP="002103E1">
      <w:pPr>
        <w:numPr>
          <w:ilvl w:val="0"/>
          <w:numId w:val="5"/>
        </w:numPr>
        <w:spacing w:line="357" w:lineRule="exact"/>
        <w:ind w:left="1320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Metodika práce</w:t>
      </w:r>
    </w:p>
    <w:p w:rsidR="00F874AD" w:rsidRPr="00F874AD" w:rsidRDefault="00F874AD" w:rsidP="002103E1">
      <w:pPr>
        <w:numPr>
          <w:ilvl w:val="0"/>
          <w:numId w:val="5"/>
        </w:numPr>
        <w:spacing w:line="357" w:lineRule="exact"/>
        <w:ind w:left="1320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Výsledky práce a diskusia</w:t>
      </w:r>
    </w:p>
    <w:p w:rsidR="00F874AD" w:rsidRPr="00F874AD" w:rsidRDefault="00F874AD" w:rsidP="002103E1">
      <w:pPr>
        <w:numPr>
          <w:ilvl w:val="0"/>
          <w:numId w:val="5"/>
        </w:numPr>
        <w:spacing w:line="357" w:lineRule="exact"/>
        <w:ind w:left="1320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Závery práce</w:t>
      </w:r>
    </w:p>
    <w:p w:rsidR="00F874AD" w:rsidRPr="00F874AD" w:rsidRDefault="00F874AD" w:rsidP="002103E1">
      <w:pPr>
        <w:numPr>
          <w:ilvl w:val="0"/>
          <w:numId w:val="5"/>
        </w:numPr>
        <w:spacing w:line="357" w:lineRule="exact"/>
        <w:ind w:left="1320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Zhrnutie</w:t>
      </w:r>
    </w:p>
    <w:p w:rsidR="00AE2A43" w:rsidRPr="00F874AD" w:rsidRDefault="00F874AD" w:rsidP="002103E1">
      <w:pPr>
        <w:numPr>
          <w:ilvl w:val="0"/>
          <w:numId w:val="5"/>
        </w:numPr>
        <w:spacing w:line="357" w:lineRule="exact"/>
        <w:ind w:left="1320"/>
        <w:rPr>
          <w:rFonts w:ascii="Times New Roman" w:eastAsia="Times New Roman" w:hAnsi="Times New Roman"/>
          <w:sz w:val="28"/>
          <w:szCs w:val="28"/>
        </w:rPr>
      </w:pPr>
      <w:r w:rsidRPr="00F874AD">
        <w:rPr>
          <w:rFonts w:ascii="Times New Roman" w:eastAsia="Times New Roman" w:hAnsi="Times New Roman"/>
          <w:sz w:val="28"/>
          <w:szCs w:val="28"/>
        </w:rPr>
        <w:t>Zoznam použitej literatúry</w:t>
      </w:r>
    </w:p>
    <w:p w:rsidR="006959DC" w:rsidRDefault="006959DC" w:rsidP="002103E1">
      <w:pPr>
        <w:spacing w:line="357" w:lineRule="exact"/>
        <w:ind w:left="720"/>
        <w:rPr>
          <w:rFonts w:ascii="Times New Roman" w:eastAsia="Times New Roman" w:hAnsi="Times New Roman"/>
        </w:rPr>
      </w:pPr>
    </w:p>
    <w:p w:rsidR="00AE2A43" w:rsidRDefault="002103E1" w:rsidP="002103E1">
      <w:pPr>
        <w:tabs>
          <w:tab w:val="left" w:pos="1340"/>
        </w:tabs>
        <w:spacing w:line="234" w:lineRule="auto"/>
        <w:ind w:right="4704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="00AE2A43">
        <w:rPr>
          <w:rFonts w:ascii="Times New Roman" w:eastAsia="Times New Roman" w:hAnsi="Times New Roman"/>
          <w:sz w:val="28"/>
        </w:rPr>
        <w:t>Prílohy</w:t>
      </w:r>
    </w:p>
    <w:p w:rsidR="002103E1" w:rsidRDefault="002103E1">
      <w:pPr>
        <w:rPr>
          <w:rFonts w:ascii="Times New Roman" w:eastAsia="Times New Roman" w:hAnsi="Times New Roman"/>
          <w:sz w:val="24"/>
        </w:rPr>
      </w:pPr>
      <w:bookmarkStart w:id="4" w:name="page6"/>
      <w:bookmarkEnd w:id="4"/>
      <w:r>
        <w:rPr>
          <w:rFonts w:ascii="Times New Roman" w:eastAsia="Times New Roman" w:hAnsi="Times New Roman"/>
          <w:sz w:val="24"/>
        </w:rPr>
        <w:br w:type="page"/>
      </w:r>
    </w:p>
    <w:p w:rsidR="00AE2A43" w:rsidRDefault="00AE2A43">
      <w:pPr>
        <w:spacing w:line="0" w:lineRule="atLeast"/>
        <w:ind w:left="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(ukážka citácie, ako citovať autora v texte a následne v zozname použitej literatúry)</w:t>
      </w:r>
    </w:p>
    <w:p w:rsidR="00AE2A43" w:rsidRDefault="00AE2A43">
      <w:pPr>
        <w:spacing w:line="293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2 PROBLEMATIKA A PREHĽAD LITERATÚRY</w:t>
      </w:r>
    </w:p>
    <w:p w:rsidR="00AE2A43" w:rsidRDefault="00AE2A43">
      <w:pPr>
        <w:spacing w:line="200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328" w:lineRule="exact"/>
        <w:rPr>
          <w:rFonts w:ascii="Times New Roman" w:eastAsia="Times New Roman" w:hAnsi="Times New Roman"/>
        </w:rPr>
      </w:pPr>
    </w:p>
    <w:p w:rsidR="00AE2A43" w:rsidRDefault="00AE2A43" w:rsidP="00C307B1">
      <w:pPr>
        <w:spacing w:line="360" w:lineRule="auto"/>
        <w:ind w:left="260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Vitamíny plnia v organizme funkciu </w:t>
      </w:r>
      <w:proofErr w:type="spellStart"/>
      <w:r>
        <w:rPr>
          <w:rFonts w:ascii="Times New Roman" w:eastAsia="Times New Roman" w:hAnsi="Times New Roman"/>
          <w:sz w:val="24"/>
        </w:rPr>
        <w:t>koenzýmov</w:t>
      </w:r>
      <w:proofErr w:type="spellEnd"/>
      <w:r>
        <w:rPr>
          <w:rFonts w:ascii="Times New Roman" w:eastAsia="Times New Roman" w:hAnsi="Times New Roman"/>
          <w:sz w:val="24"/>
        </w:rPr>
        <w:t xml:space="preserve"> či regulačných faktorov. Mnohé z nich sú významnými </w:t>
      </w:r>
      <w:proofErr w:type="spellStart"/>
      <w:r>
        <w:rPr>
          <w:rFonts w:ascii="Times New Roman" w:eastAsia="Times New Roman" w:hAnsi="Times New Roman"/>
          <w:sz w:val="24"/>
        </w:rPr>
        <w:t>antioxidantmi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Antioxidanty</w:t>
      </w:r>
      <w:proofErr w:type="spellEnd"/>
      <w:r>
        <w:rPr>
          <w:rFonts w:ascii="Times New Roman" w:eastAsia="Times New Roman" w:hAnsi="Times New Roman"/>
          <w:sz w:val="24"/>
        </w:rPr>
        <w:t xml:space="preserve"> sú látky, ktorých molekuly </w:t>
      </w:r>
      <w:proofErr w:type="spellStart"/>
      <w:r>
        <w:rPr>
          <w:rFonts w:ascii="Times New Roman" w:eastAsia="Times New Roman" w:hAnsi="Times New Roman"/>
          <w:sz w:val="24"/>
        </w:rPr>
        <w:t>zabráňujú</w:t>
      </w:r>
      <w:proofErr w:type="spellEnd"/>
      <w:r>
        <w:rPr>
          <w:rFonts w:ascii="Times New Roman" w:eastAsia="Times New Roman" w:hAnsi="Times New Roman"/>
          <w:sz w:val="24"/>
        </w:rPr>
        <w:t xml:space="preserve"> voľnej oxidácii. </w:t>
      </w:r>
      <w:proofErr w:type="spellStart"/>
      <w:r>
        <w:rPr>
          <w:rFonts w:ascii="Times New Roman" w:eastAsia="Times New Roman" w:hAnsi="Times New Roman"/>
          <w:sz w:val="24"/>
        </w:rPr>
        <w:t>Antioxidanty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zabráňujú</w:t>
      </w:r>
      <w:proofErr w:type="spellEnd"/>
      <w:r>
        <w:rPr>
          <w:rFonts w:ascii="Times New Roman" w:eastAsia="Times New Roman" w:hAnsi="Times New Roman"/>
          <w:sz w:val="24"/>
        </w:rPr>
        <w:t xml:space="preserve"> zachytávaním voľných radikálov samovoľnej oxidácii potravín, polymérov, pohonných látok či kozmetických prípravkov, čím prospievajú k zachovaniu ich pôvodných fyzikálnych a chemických vlastností (Kmeťová, </w:t>
      </w:r>
      <w:proofErr w:type="spellStart"/>
      <w:r>
        <w:rPr>
          <w:rFonts w:ascii="Times New Roman" w:eastAsia="Times New Roman" w:hAnsi="Times New Roman"/>
          <w:sz w:val="24"/>
        </w:rPr>
        <w:t>Skoršepa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Vydrová</w:t>
      </w:r>
      <w:proofErr w:type="spellEnd"/>
      <w:r>
        <w:rPr>
          <w:rFonts w:ascii="Times New Roman" w:eastAsia="Times New Roman" w:hAnsi="Times New Roman"/>
          <w:sz w:val="24"/>
        </w:rPr>
        <w:t>, 2011).</w:t>
      </w:r>
    </w:p>
    <w:p w:rsidR="00AE2A43" w:rsidRDefault="00AE2A43">
      <w:pPr>
        <w:spacing w:line="17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357" w:lineRule="auto"/>
        <w:ind w:left="260" w:right="2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Molekuly kyseliny </w:t>
      </w:r>
      <w:proofErr w:type="spellStart"/>
      <w:r>
        <w:rPr>
          <w:rFonts w:ascii="Times New Roman" w:eastAsia="Times New Roman" w:hAnsi="Times New Roman"/>
          <w:sz w:val="24"/>
        </w:rPr>
        <w:t>chlórnej</w:t>
      </w:r>
      <w:proofErr w:type="spellEnd"/>
      <w:r>
        <w:rPr>
          <w:rFonts w:ascii="Times New Roman" w:eastAsia="Times New Roman" w:hAnsi="Times New Roman"/>
          <w:sz w:val="24"/>
        </w:rPr>
        <w:t xml:space="preserve"> sa rozpadnú na ióny kuchynskej soli a vodíka, ktoré sa stávajú súčasťou vody. Náboj kyslíka sa spotrebuje likvidáciou patogénov a kyslík sa zmení na neaktívny. Ten sa zlučuje s uhlíkom, ktorý nakoniec vydychujeme v podobe oxidu uhličitého (</w:t>
      </w:r>
      <w:proofErr w:type="spellStart"/>
      <w:r>
        <w:rPr>
          <w:rFonts w:ascii="Times New Roman" w:eastAsia="Times New Roman" w:hAnsi="Times New Roman"/>
          <w:sz w:val="24"/>
        </w:rPr>
        <w:t>Humble</w:t>
      </w:r>
      <w:proofErr w:type="spellEnd"/>
      <w:r>
        <w:rPr>
          <w:rFonts w:ascii="Times New Roman" w:eastAsia="Times New Roman" w:hAnsi="Times New Roman"/>
          <w:sz w:val="24"/>
        </w:rPr>
        <w:t>, 2009).</w:t>
      </w:r>
    </w:p>
    <w:p w:rsidR="00AE2A43" w:rsidRDefault="00AE2A43">
      <w:pPr>
        <w:spacing w:line="15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357" w:lineRule="auto"/>
        <w:ind w:left="260" w:right="20" w:firstLine="706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Redoxný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potenciál </w:t>
      </w:r>
      <w:r>
        <w:rPr>
          <w:rFonts w:ascii="Times New Roman" w:eastAsia="Times New Roman" w:hAnsi="Times New Roman"/>
          <w:sz w:val="24"/>
        </w:rPr>
        <w:t>(oxidačno-redukčný potenciál, elektródový potenciál) je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vyjadrením miery schopnosti </w:t>
      </w:r>
      <w:proofErr w:type="spellStart"/>
      <w:r>
        <w:rPr>
          <w:rFonts w:ascii="Times New Roman" w:eastAsia="Times New Roman" w:hAnsi="Times New Roman"/>
          <w:sz w:val="24"/>
        </w:rPr>
        <w:t>redoxného</w:t>
      </w:r>
      <w:proofErr w:type="spellEnd"/>
      <w:r>
        <w:rPr>
          <w:rFonts w:ascii="Times New Roman" w:eastAsia="Times New Roman" w:hAnsi="Times New Roman"/>
          <w:sz w:val="24"/>
        </w:rPr>
        <w:t xml:space="preserve"> systému priviesť jedného z reakčných partnerov do oxidovaného stavu. Či je </w:t>
      </w:r>
      <w:proofErr w:type="spellStart"/>
      <w:r>
        <w:rPr>
          <w:rFonts w:ascii="Times New Roman" w:eastAsia="Times New Roman" w:hAnsi="Times New Roman"/>
          <w:sz w:val="24"/>
        </w:rPr>
        <w:t>oxidant</w:t>
      </w:r>
      <w:proofErr w:type="spellEnd"/>
      <w:r>
        <w:rPr>
          <w:rFonts w:ascii="Times New Roman" w:eastAsia="Times New Roman" w:hAnsi="Times New Roman"/>
          <w:sz w:val="24"/>
        </w:rPr>
        <w:t xml:space="preserve"> silný alebo slabý, závisí od jeho oxidačného potenciálu (je to merateľná elektrická hodnota látky). Vyjadruje redukčný stav systému v </w:t>
      </w:r>
      <w:proofErr w:type="spellStart"/>
      <w:r>
        <w:rPr>
          <w:rFonts w:ascii="Times New Roman" w:eastAsia="Times New Roman" w:hAnsi="Times New Roman"/>
          <w:sz w:val="24"/>
        </w:rPr>
        <w:t>milivoltoch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mV</w:t>
      </w:r>
      <w:proofErr w:type="spellEnd"/>
      <w:r>
        <w:rPr>
          <w:rFonts w:ascii="Times New Roman" w:eastAsia="Times New Roman" w:hAnsi="Times New Roman"/>
          <w:sz w:val="24"/>
        </w:rPr>
        <w:t>). Čím má činidlo E &gt;0, tím väčším je oxidačným činidlom, čím má E&lt;0, tím je silnejším redukčným činidlom (http://cs.wikipedia.org/, cit. 24.2.2013).</w:t>
      </w:r>
    </w:p>
    <w:p w:rsidR="00AE2A43" w:rsidRDefault="00AE2A43">
      <w:pPr>
        <w:spacing w:line="19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352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Do konca januára 2013 bolo vyliečených z AUTIZMU 75 detí </w:t>
      </w:r>
      <w:hyperlink r:id="rId8" w:history="1">
        <w:r>
          <w:rPr>
            <w:rFonts w:ascii="Times New Roman" w:eastAsia="Times New Roman" w:hAnsi="Times New Roman"/>
            <w:sz w:val="24"/>
          </w:rPr>
          <w:t xml:space="preserve">(http://www.mms1.wbl.sk/ </w:t>
        </w:r>
      </w:hyperlink>
      <w:r>
        <w:rPr>
          <w:rFonts w:ascii="Times New Roman" w:eastAsia="Times New Roman" w:hAnsi="Times New Roman"/>
          <w:sz w:val="24"/>
        </w:rPr>
        <w:t>26.2.2013).</w:t>
      </w:r>
    </w:p>
    <w:p w:rsidR="00AE2A43" w:rsidRDefault="00AE2A43">
      <w:pPr>
        <w:spacing w:line="200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229" w:lineRule="exact"/>
        <w:rPr>
          <w:rFonts w:ascii="Times New Roman" w:eastAsia="Times New Roman" w:hAnsi="Times New Roman"/>
        </w:rPr>
      </w:pPr>
    </w:p>
    <w:p w:rsidR="00AE2A43" w:rsidRDefault="00C307B1" w:rsidP="00C307B1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8</w:t>
      </w:r>
      <w:r w:rsidR="00102A2B">
        <w:rPr>
          <w:rFonts w:ascii="Times New Roman" w:eastAsia="Times New Roman" w:hAnsi="Times New Roman"/>
          <w:b/>
          <w:sz w:val="28"/>
        </w:rPr>
        <w:t xml:space="preserve"> Zoznam použitej literatúry</w:t>
      </w:r>
    </w:p>
    <w:p w:rsidR="00AE2A43" w:rsidRDefault="00AE2A43">
      <w:pPr>
        <w:spacing w:line="271" w:lineRule="exact"/>
        <w:rPr>
          <w:rFonts w:ascii="Times New Roman" w:eastAsia="Times New Roman" w:hAnsi="Times New Roman"/>
        </w:rPr>
      </w:pPr>
    </w:p>
    <w:p w:rsidR="00AE2A43" w:rsidRDefault="00AE2A43" w:rsidP="002103E1">
      <w:pPr>
        <w:numPr>
          <w:ilvl w:val="0"/>
          <w:numId w:val="2"/>
        </w:numPr>
        <w:tabs>
          <w:tab w:val="left" w:pos="52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 w:rsidRPr="002103E1">
        <w:rPr>
          <w:rFonts w:ascii="Times New Roman" w:eastAsia="Times New Roman" w:hAnsi="Times New Roman"/>
          <w:b/>
          <w:sz w:val="24"/>
        </w:rPr>
        <w:t xml:space="preserve">HUMBLE, J.: </w:t>
      </w:r>
      <w:r w:rsidRPr="002103E1">
        <w:rPr>
          <w:rFonts w:ascii="Times New Roman" w:eastAsia="Times New Roman" w:hAnsi="Times New Roman"/>
          <w:i/>
          <w:sz w:val="24"/>
        </w:rPr>
        <w:t xml:space="preserve">Zásady </w:t>
      </w:r>
      <w:proofErr w:type="spellStart"/>
      <w:r w:rsidRPr="002103E1">
        <w:rPr>
          <w:rFonts w:ascii="Times New Roman" w:eastAsia="Times New Roman" w:hAnsi="Times New Roman"/>
          <w:i/>
          <w:sz w:val="24"/>
        </w:rPr>
        <w:t>používání</w:t>
      </w:r>
      <w:proofErr w:type="spellEnd"/>
      <w:r w:rsidRPr="002103E1">
        <w:rPr>
          <w:rFonts w:ascii="Times New Roman" w:eastAsia="Times New Roman" w:hAnsi="Times New Roman"/>
          <w:i/>
          <w:sz w:val="24"/>
        </w:rPr>
        <w:t xml:space="preserve"> zázračného </w:t>
      </w:r>
      <w:proofErr w:type="spellStart"/>
      <w:r w:rsidRPr="002103E1">
        <w:rPr>
          <w:rFonts w:ascii="Times New Roman" w:eastAsia="Times New Roman" w:hAnsi="Times New Roman"/>
          <w:i/>
          <w:sz w:val="24"/>
        </w:rPr>
        <w:t>minerálního</w:t>
      </w:r>
      <w:proofErr w:type="spellEnd"/>
      <w:r w:rsidRPr="002103E1">
        <w:rPr>
          <w:rFonts w:ascii="Times New Roman" w:eastAsia="Times New Roman" w:hAnsi="Times New Roman"/>
          <w:i/>
          <w:sz w:val="24"/>
        </w:rPr>
        <w:t xml:space="preserve"> roztoku</w:t>
      </w:r>
      <w:r w:rsidRPr="002103E1">
        <w:rPr>
          <w:rFonts w:ascii="Times New Roman" w:eastAsia="Times New Roman" w:hAnsi="Times New Roman"/>
          <w:sz w:val="24"/>
        </w:rPr>
        <w:t>. 1.vyd. Praha:</w:t>
      </w:r>
      <w:r w:rsidR="002103E1" w:rsidRPr="002103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103E1">
        <w:rPr>
          <w:rFonts w:ascii="Times New Roman" w:eastAsia="Times New Roman" w:hAnsi="Times New Roman"/>
          <w:sz w:val="24"/>
        </w:rPr>
        <w:t>Nakladatelství</w:t>
      </w:r>
      <w:proofErr w:type="spellEnd"/>
      <w:r w:rsidRPr="002103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103E1">
        <w:rPr>
          <w:rFonts w:ascii="Times New Roman" w:eastAsia="Times New Roman" w:hAnsi="Times New Roman"/>
          <w:sz w:val="24"/>
        </w:rPr>
        <w:t>Jim</w:t>
      </w:r>
      <w:proofErr w:type="spellEnd"/>
      <w:r w:rsidRPr="002103E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2103E1">
        <w:rPr>
          <w:rFonts w:ascii="Times New Roman" w:eastAsia="Times New Roman" w:hAnsi="Times New Roman"/>
          <w:sz w:val="24"/>
        </w:rPr>
        <w:t>Humble</w:t>
      </w:r>
      <w:proofErr w:type="spellEnd"/>
      <w:r w:rsidRPr="002103E1">
        <w:rPr>
          <w:rFonts w:ascii="Times New Roman" w:eastAsia="Times New Roman" w:hAnsi="Times New Roman"/>
          <w:sz w:val="24"/>
        </w:rPr>
        <w:t>, 2009. 101s.</w:t>
      </w:r>
    </w:p>
    <w:p w:rsidR="002103E1" w:rsidRDefault="002103E1" w:rsidP="002103E1">
      <w:pPr>
        <w:tabs>
          <w:tab w:val="left" w:pos="52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</w:p>
    <w:p w:rsidR="00AE2A43" w:rsidRPr="002103E1" w:rsidRDefault="00AE2A43" w:rsidP="002103E1">
      <w:pPr>
        <w:numPr>
          <w:ilvl w:val="0"/>
          <w:numId w:val="2"/>
        </w:numPr>
        <w:tabs>
          <w:tab w:val="left" w:pos="520"/>
        </w:tabs>
        <w:spacing w:line="0" w:lineRule="atLeast"/>
        <w:ind w:left="260" w:hanging="260"/>
        <w:rPr>
          <w:rFonts w:ascii="Times New Roman" w:eastAsia="Times New Roman" w:hAnsi="Times New Roman"/>
          <w:sz w:val="24"/>
        </w:rPr>
      </w:pPr>
      <w:r w:rsidRPr="002103E1">
        <w:rPr>
          <w:rFonts w:ascii="Times New Roman" w:eastAsia="Times New Roman" w:hAnsi="Times New Roman"/>
          <w:b/>
          <w:sz w:val="24"/>
        </w:rPr>
        <w:t xml:space="preserve">KMEŤOVÁ, J., SKORŠEPA, M., VYDROVÁ, M.,: </w:t>
      </w:r>
      <w:r w:rsidRPr="002103E1">
        <w:rPr>
          <w:rFonts w:ascii="Times New Roman" w:eastAsia="Times New Roman" w:hAnsi="Times New Roman"/>
          <w:i/>
          <w:sz w:val="24"/>
        </w:rPr>
        <w:t>Chémia pre 3. ročník gymnázia</w:t>
      </w:r>
      <w:r w:rsidRPr="002103E1">
        <w:rPr>
          <w:rFonts w:ascii="Times New Roman" w:eastAsia="Times New Roman" w:hAnsi="Times New Roman"/>
          <w:b/>
          <w:sz w:val="24"/>
        </w:rPr>
        <w:t xml:space="preserve"> </w:t>
      </w:r>
      <w:r w:rsidRPr="002103E1">
        <w:rPr>
          <w:rFonts w:ascii="Times New Roman" w:eastAsia="Times New Roman" w:hAnsi="Times New Roman"/>
          <w:i/>
          <w:sz w:val="24"/>
        </w:rPr>
        <w:t>so štvorročným štúdiom a 7. ročník gymnázia s osemročným štúdiom</w:t>
      </w:r>
      <w:r w:rsidRPr="002103E1">
        <w:rPr>
          <w:rFonts w:ascii="Times New Roman" w:eastAsia="Times New Roman" w:hAnsi="Times New Roman"/>
          <w:sz w:val="24"/>
        </w:rPr>
        <w:t>. 1.vyd., Martin:</w:t>
      </w:r>
      <w:r w:rsidRPr="002103E1">
        <w:rPr>
          <w:rFonts w:ascii="Times New Roman" w:eastAsia="Times New Roman" w:hAnsi="Times New Roman"/>
          <w:i/>
          <w:sz w:val="24"/>
        </w:rPr>
        <w:t xml:space="preserve"> </w:t>
      </w:r>
      <w:r w:rsidRPr="002103E1">
        <w:rPr>
          <w:rFonts w:ascii="Times New Roman" w:eastAsia="Times New Roman" w:hAnsi="Times New Roman"/>
          <w:sz w:val="24"/>
        </w:rPr>
        <w:t>Vydavateľstvo Matice slovenskej, 2011. 120s. ISBN 978-80-8115-042-5.</w:t>
      </w:r>
    </w:p>
    <w:p w:rsidR="00AE2A43" w:rsidRDefault="00AE2A43">
      <w:pPr>
        <w:spacing w:line="200" w:lineRule="exact"/>
        <w:rPr>
          <w:rFonts w:ascii="Times New Roman" w:eastAsia="Times New Roman" w:hAnsi="Times New Roman"/>
        </w:rPr>
      </w:pPr>
    </w:p>
    <w:p w:rsidR="00AE2A43" w:rsidRDefault="00AE2A43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Internetové zdroje:</w:t>
      </w:r>
    </w:p>
    <w:p w:rsidR="00AE2A43" w:rsidRDefault="00AE2A43">
      <w:pPr>
        <w:numPr>
          <w:ilvl w:val="0"/>
          <w:numId w:val="3"/>
        </w:numPr>
        <w:tabs>
          <w:tab w:val="left" w:pos="520"/>
        </w:tabs>
        <w:spacing w:line="237" w:lineRule="auto"/>
        <w:ind w:left="520" w:hanging="260"/>
        <w:rPr>
          <w:rFonts w:ascii="Times New Roman" w:eastAsia="Times New Roman" w:hAnsi="Times New Roman"/>
          <w:color w:val="0000FF"/>
          <w:sz w:val="24"/>
        </w:rPr>
      </w:pPr>
      <w:hyperlink r:id="rId9" w:history="1">
        <w:r>
          <w:rPr>
            <w:rFonts w:ascii="Times New Roman" w:eastAsia="Times New Roman" w:hAnsi="Times New Roman"/>
            <w:color w:val="0000FF"/>
            <w:sz w:val="24"/>
            <w:u w:val="single"/>
          </w:rPr>
          <w:t>http://cs.wikipedia.org/wiki/Redox_potenci%C3%A1l/</w:t>
        </w:r>
        <w:r>
          <w:rPr>
            <w:rFonts w:ascii="Times New Roman" w:eastAsia="Times New Roman" w:hAnsi="Times New Roman"/>
            <w:color w:val="000000"/>
            <w:sz w:val="24"/>
          </w:rPr>
          <w:t xml:space="preserve">, </w:t>
        </w:r>
      </w:hyperlink>
      <w:r>
        <w:rPr>
          <w:rFonts w:ascii="Times New Roman" w:eastAsia="Times New Roman" w:hAnsi="Times New Roman"/>
          <w:color w:val="0000FF"/>
          <w:sz w:val="24"/>
        </w:rPr>
        <w:t xml:space="preserve">cit. </w:t>
      </w:r>
      <w:r>
        <w:rPr>
          <w:rFonts w:ascii="Times New Roman" w:eastAsia="Times New Roman" w:hAnsi="Times New Roman"/>
          <w:color w:val="000000"/>
          <w:sz w:val="24"/>
        </w:rPr>
        <w:t>24.2.2013</w:t>
      </w:r>
    </w:p>
    <w:p w:rsidR="00AE2A43" w:rsidRDefault="00AE2A43">
      <w:pPr>
        <w:spacing w:line="3" w:lineRule="exact"/>
        <w:rPr>
          <w:rFonts w:ascii="Times New Roman" w:eastAsia="Times New Roman" w:hAnsi="Times New Roman"/>
          <w:color w:val="0000FF"/>
          <w:sz w:val="24"/>
        </w:rPr>
      </w:pPr>
    </w:p>
    <w:p w:rsidR="00AE2A43" w:rsidRDefault="00AE2A43">
      <w:pPr>
        <w:numPr>
          <w:ilvl w:val="0"/>
          <w:numId w:val="3"/>
        </w:numPr>
        <w:tabs>
          <w:tab w:val="left" w:pos="520"/>
        </w:tabs>
        <w:spacing w:line="0" w:lineRule="atLeast"/>
        <w:ind w:left="520" w:hanging="260"/>
        <w:rPr>
          <w:rFonts w:ascii="Times New Roman" w:eastAsia="Times New Roman" w:hAnsi="Times New Roman"/>
          <w:sz w:val="24"/>
        </w:rPr>
      </w:pPr>
      <w:hyperlink r:id="rId10" w:history="1">
        <w:r>
          <w:rPr>
            <w:rFonts w:ascii="Times New Roman" w:eastAsia="Times New Roman" w:hAnsi="Times New Roman"/>
            <w:sz w:val="24"/>
          </w:rPr>
          <w:t xml:space="preserve">http://www.mms1.wbl.sk/, </w:t>
        </w:r>
      </w:hyperlink>
      <w:r>
        <w:rPr>
          <w:rFonts w:ascii="Times New Roman" w:eastAsia="Times New Roman" w:hAnsi="Times New Roman"/>
          <w:sz w:val="24"/>
        </w:rPr>
        <w:t>cit. 23., 26., 2.2013</w:t>
      </w:r>
    </w:p>
    <w:p w:rsidR="00AE2A43" w:rsidRDefault="00AE2A43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2103E1" w:rsidRDefault="002103E1" w:rsidP="006124CB">
      <w:pPr>
        <w:spacing w:line="0" w:lineRule="atLeast"/>
        <w:ind w:right="-275"/>
        <w:rPr>
          <w:rFonts w:ascii="Times New Roman" w:eastAsia="Times New Roman" w:hAnsi="Times New Roman"/>
          <w:b/>
          <w:sz w:val="27"/>
        </w:rPr>
      </w:pPr>
      <w:bookmarkStart w:id="5" w:name="page7"/>
      <w:bookmarkEnd w:id="5"/>
    </w:p>
    <w:p w:rsidR="00AE2A43" w:rsidRDefault="006124CB" w:rsidP="006124CB">
      <w:pPr>
        <w:spacing w:line="0" w:lineRule="atLeast"/>
        <w:ind w:right="-275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lastRenderedPageBreak/>
        <w:t>PRÍLOHY</w:t>
      </w:r>
    </w:p>
    <w:p w:rsidR="002103E1" w:rsidRDefault="002103E1" w:rsidP="006124CB">
      <w:pPr>
        <w:spacing w:line="0" w:lineRule="atLeast"/>
        <w:ind w:right="-275"/>
        <w:rPr>
          <w:rFonts w:ascii="Times New Roman" w:eastAsia="Times New Roman" w:hAnsi="Times New Roman"/>
          <w:b/>
          <w:sz w:val="27"/>
        </w:rPr>
      </w:pPr>
    </w:p>
    <w:p w:rsidR="002103E1" w:rsidRDefault="002103E1" w:rsidP="006124CB">
      <w:pPr>
        <w:spacing w:line="0" w:lineRule="atLeast"/>
        <w:ind w:right="-275"/>
        <w:rPr>
          <w:rFonts w:ascii="Times New Roman" w:eastAsia="Times New Roman" w:hAnsi="Times New Roman"/>
          <w:b/>
          <w:sz w:val="27"/>
        </w:rPr>
      </w:pPr>
    </w:p>
    <w:p w:rsidR="00AE2A43" w:rsidRDefault="00AE2A43">
      <w:pPr>
        <w:spacing w:line="0" w:lineRule="atLeast"/>
        <w:ind w:right="-275"/>
        <w:jc w:val="center"/>
        <w:rPr>
          <w:rFonts w:ascii="Times New Roman" w:eastAsia="Times New Roman" w:hAnsi="Times New Roman"/>
          <w:b/>
          <w:sz w:val="27"/>
        </w:rPr>
        <w:sectPr w:rsidR="00AE2A43" w:rsidSect="00DD3C33">
          <w:pgSz w:w="11900" w:h="16838"/>
          <w:pgMar w:top="1440" w:right="1127" w:bottom="1560" w:left="1985" w:header="0" w:footer="0" w:gutter="0"/>
          <w:cols w:space="0" w:equalWidth="0">
            <w:col w:w="8788"/>
          </w:cols>
          <w:docGrid w:linePitch="360"/>
        </w:sectPr>
      </w:pPr>
    </w:p>
    <w:p w:rsidR="00AE2A43" w:rsidRDefault="00AE2A43">
      <w:pPr>
        <w:spacing w:line="0" w:lineRule="atLeast"/>
        <w:ind w:right="-295"/>
        <w:jc w:val="center"/>
        <w:rPr>
          <w:sz w:val="22"/>
        </w:rPr>
      </w:pPr>
    </w:p>
    <w:sectPr w:rsidR="00AE2A43">
      <w:type w:val="continuous"/>
      <w:pgSz w:w="11900" w:h="16838"/>
      <w:pgMar w:top="1440" w:right="1440" w:bottom="894" w:left="1440" w:header="0" w:footer="0" w:gutter="0"/>
      <w:cols w:space="0" w:equalWidth="0">
        <w:col w:w="902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70" w:rsidRDefault="00AE2170" w:rsidP="00C307B1">
      <w:r>
        <w:separator/>
      </w:r>
    </w:p>
  </w:endnote>
  <w:endnote w:type="continuationSeparator" w:id="0">
    <w:p w:rsidR="00AE2170" w:rsidRDefault="00AE2170" w:rsidP="00C30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70" w:rsidRDefault="00AE2170" w:rsidP="00C307B1">
      <w:r>
        <w:separator/>
      </w:r>
    </w:p>
  </w:footnote>
  <w:footnote w:type="continuationSeparator" w:id="0">
    <w:p w:rsidR="00AE2170" w:rsidRDefault="00AE2170" w:rsidP="00C30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342CA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1">
    <w:nsid w:val="00000002"/>
    <w:multiLevelType w:val="hybridMultilevel"/>
    <w:tmpl w:val="74B0DC50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3E1A376F"/>
    <w:multiLevelType w:val="multilevel"/>
    <w:tmpl w:val="4342CA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abstractNum w:abstractNumId="4">
    <w:nsid w:val="4B222D3F"/>
    <w:multiLevelType w:val="multilevel"/>
    <w:tmpl w:val="C144D4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1816" w:hanging="1800"/>
      </w:pPr>
      <w:rPr>
        <w:rFonts w:hint="default"/>
      </w:rPr>
    </w:lvl>
  </w:abstractNum>
  <w:abstractNum w:abstractNumId="5">
    <w:nsid w:val="70CA4C20"/>
    <w:multiLevelType w:val="multilevel"/>
    <w:tmpl w:val="4342CA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C8"/>
    <w:rsid w:val="00050A38"/>
    <w:rsid w:val="00102A2B"/>
    <w:rsid w:val="001E2ED1"/>
    <w:rsid w:val="002103E1"/>
    <w:rsid w:val="00236D9F"/>
    <w:rsid w:val="005B0BFD"/>
    <w:rsid w:val="006124CB"/>
    <w:rsid w:val="00652CCD"/>
    <w:rsid w:val="006959DC"/>
    <w:rsid w:val="008B3C15"/>
    <w:rsid w:val="009E22CD"/>
    <w:rsid w:val="00AE2170"/>
    <w:rsid w:val="00AE2A43"/>
    <w:rsid w:val="00BF08C8"/>
    <w:rsid w:val="00C307B1"/>
    <w:rsid w:val="00D846A5"/>
    <w:rsid w:val="00DD3C33"/>
    <w:rsid w:val="00E3228F"/>
    <w:rsid w:val="00E7735A"/>
    <w:rsid w:val="00F8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2CD"/>
    <w:pPr>
      <w:ind w:left="708"/>
    </w:pPr>
  </w:style>
  <w:style w:type="paragraph" w:styleId="Hlavika">
    <w:name w:val="header"/>
    <w:basedOn w:val="Normlny"/>
    <w:link w:val="HlavikaChar"/>
    <w:uiPriority w:val="99"/>
    <w:semiHidden/>
    <w:unhideWhenUsed/>
    <w:rsid w:val="00C307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307B1"/>
  </w:style>
  <w:style w:type="paragraph" w:styleId="Pta">
    <w:name w:val="footer"/>
    <w:basedOn w:val="Normlny"/>
    <w:link w:val="PtaChar"/>
    <w:uiPriority w:val="99"/>
    <w:semiHidden/>
    <w:unhideWhenUsed/>
    <w:rsid w:val="00C307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307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s1.wbl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ms1.wbl.s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Redox_potenci%C3%A1l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0D21-FE06-4597-B14D-C0BB08C68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buckova</dc:creator>
  <cp:lastModifiedBy>lenovo_ntb</cp:lastModifiedBy>
  <cp:revision>5</cp:revision>
  <dcterms:created xsi:type="dcterms:W3CDTF">2019-03-14T22:50:00Z</dcterms:created>
  <dcterms:modified xsi:type="dcterms:W3CDTF">2019-03-14T23:05:00Z</dcterms:modified>
</cp:coreProperties>
</file>